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13" w:rsidRDefault="00376213" w:rsidP="00F31F3D">
      <w:pPr>
        <w:jc w:val="center"/>
        <w:rPr>
          <w:rFonts w:asciiTheme="minorHAnsi" w:hAnsiTheme="minorHAnsi"/>
          <w:b/>
        </w:rPr>
      </w:pPr>
      <w:r w:rsidRPr="00F31F3D">
        <w:rPr>
          <w:rFonts w:asciiTheme="minorHAnsi" w:hAnsiTheme="minorHAnsi"/>
          <w:b/>
        </w:rPr>
        <w:t xml:space="preserve">Ivy Tech Dual Credit Info for </w:t>
      </w:r>
      <w:proofErr w:type="spellStart"/>
      <w:r w:rsidRPr="00F31F3D">
        <w:rPr>
          <w:rFonts w:asciiTheme="minorHAnsi" w:hAnsiTheme="minorHAnsi"/>
          <w:b/>
        </w:rPr>
        <w:t>Precalculus</w:t>
      </w:r>
      <w:proofErr w:type="spellEnd"/>
    </w:p>
    <w:p w:rsidR="00DE782D" w:rsidRPr="00F31F3D" w:rsidRDefault="00DE782D" w:rsidP="00F31F3D">
      <w:pPr>
        <w:jc w:val="center"/>
        <w:rPr>
          <w:rFonts w:asciiTheme="minorHAnsi" w:hAnsiTheme="minorHAnsi"/>
          <w:b/>
        </w:rPr>
      </w:pPr>
    </w:p>
    <w:p w:rsidR="00376213" w:rsidRDefault="00376213" w:rsidP="00376213">
      <w:pPr>
        <w:rPr>
          <w:rFonts w:asciiTheme="minorHAnsi" w:hAnsiTheme="minorHAnsi"/>
        </w:rPr>
      </w:pPr>
    </w:p>
    <w:p w:rsidR="00DE782D" w:rsidRDefault="00DE782D" w:rsidP="00DE782D">
      <w:pPr>
        <w:jc w:val="center"/>
        <w:rPr>
          <w:rFonts w:asciiTheme="minorHAnsi" w:hAnsiTheme="minorHAnsi"/>
        </w:rPr>
      </w:pPr>
      <w:r>
        <w:rPr>
          <w:rFonts w:asciiTheme="minorHAnsi" w:hAnsiTheme="minorHAnsi"/>
        </w:rPr>
        <w:t xml:space="preserve">You      </w:t>
      </w:r>
      <w:r w:rsidR="00D33265">
        <w:rPr>
          <w:rFonts w:asciiTheme="minorHAnsi" w:hAnsiTheme="minorHAnsi"/>
        </w:rPr>
        <w:t xml:space="preserve">    </w:t>
      </w:r>
      <w:r>
        <w:rPr>
          <w:rFonts w:asciiTheme="minorHAnsi" w:hAnsiTheme="minorHAnsi"/>
        </w:rPr>
        <w:t xml:space="preserve">HAVE        </w:t>
      </w:r>
      <w:r w:rsidR="00D33265">
        <w:rPr>
          <w:rFonts w:asciiTheme="minorHAnsi" w:hAnsiTheme="minorHAnsi"/>
        </w:rPr>
        <w:t xml:space="preserve">    </w:t>
      </w:r>
      <w:proofErr w:type="spellStart"/>
      <w:r>
        <w:rPr>
          <w:rFonts w:asciiTheme="minorHAnsi" w:hAnsiTheme="minorHAnsi"/>
        </w:rPr>
        <w:t>HAVE</w:t>
      </w:r>
      <w:proofErr w:type="spellEnd"/>
      <w:r>
        <w:rPr>
          <w:rFonts w:asciiTheme="minorHAnsi" w:hAnsiTheme="minorHAnsi"/>
        </w:rPr>
        <w:t xml:space="preserve"> NOT       qualified.</w:t>
      </w:r>
    </w:p>
    <w:p w:rsidR="00F31F3D" w:rsidRDefault="00F31F3D" w:rsidP="00376213">
      <w:pPr>
        <w:rPr>
          <w:rFonts w:asciiTheme="minorHAnsi" w:hAnsiTheme="minorHAnsi"/>
        </w:rPr>
      </w:pPr>
    </w:p>
    <w:p w:rsidR="00DE782D" w:rsidRPr="00F31F3D" w:rsidRDefault="00DE782D" w:rsidP="00376213">
      <w:pPr>
        <w:rPr>
          <w:rFonts w:asciiTheme="minorHAnsi" w:hAnsiTheme="minorHAnsi"/>
        </w:rPr>
      </w:pPr>
    </w:p>
    <w:p w:rsidR="00376213" w:rsidRPr="00F31F3D" w:rsidRDefault="00376213" w:rsidP="00376213">
      <w:pPr>
        <w:rPr>
          <w:rFonts w:asciiTheme="minorHAnsi" w:hAnsiTheme="minorHAnsi"/>
        </w:rPr>
      </w:pPr>
      <w:r w:rsidRPr="00F31F3D">
        <w:rPr>
          <w:rFonts w:asciiTheme="minorHAnsi" w:hAnsiTheme="minorHAnsi"/>
        </w:rPr>
        <w:t>In order to qualify for Dual Credit, a student must have a</w:t>
      </w:r>
      <w:r w:rsidR="00F31F3D" w:rsidRPr="00F31F3D">
        <w:rPr>
          <w:rFonts w:asciiTheme="minorHAnsi" w:hAnsiTheme="minorHAnsi"/>
        </w:rPr>
        <w:t xml:space="preserve">t least one </w:t>
      </w:r>
      <w:r w:rsidRPr="00F31F3D">
        <w:rPr>
          <w:rFonts w:asciiTheme="minorHAnsi" w:hAnsiTheme="minorHAnsi"/>
        </w:rPr>
        <w:t>qualifying score that meets or exceeds the following…</w:t>
      </w:r>
    </w:p>
    <w:p w:rsidR="00376213" w:rsidRDefault="00376213" w:rsidP="00376213">
      <w:pPr>
        <w:rPr>
          <w:rFonts w:asciiTheme="minorHAnsi" w:hAnsiTheme="minorHAnsi"/>
        </w:rPr>
      </w:pPr>
    </w:p>
    <w:tbl>
      <w:tblPr>
        <w:tblStyle w:val="TableGrid"/>
        <w:tblW w:w="0" w:type="auto"/>
        <w:tblLook w:val="04A0" w:firstRow="1" w:lastRow="0" w:firstColumn="1" w:lastColumn="0" w:noHBand="0" w:noVBand="1"/>
      </w:tblPr>
      <w:tblGrid>
        <w:gridCol w:w="4765"/>
        <w:gridCol w:w="5449"/>
      </w:tblGrid>
      <w:tr w:rsidR="00DE782D" w:rsidTr="00DE782D">
        <w:tc>
          <w:tcPr>
            <w:tcW w:w="4765" w:type="dxa"/>
          </w:tcPr>
          <w:p w:rsidR="00DE782D" w:rsidRDefault="00DE782D" w:rsidP="00DE782D">
            <w:pPr>
              <w:shd w:val="clear" w:color="auto" w:fill="FFFFFF"/>
              <w:rPr>
                <w:rFonts w:asciiTheme="minorHAnsi" w:hAnsiTheme="minorHAnsi"/>
              </w:rPr>
            </w:pPr>
            <w:r w:rsidRPr="00F31F3D">
              <w:rPr>
                <w:rFonts w:asciiTheme="minorHAnsi" w:hAnsiTheme="minorHAnsi"/>
              </w:rPr>
              <w:t>ACT Math 24</w:t>
            </w:r>
          </w:p>
          <w:p w:rsidR="00DE782D" w:rsidRPr="00F31F3D" w:rsidRDefault="00DE782D" w:rsidP="00DE782D">
            <w:pPr>
              <w:shd w:val="clear" w:color="auto" w:fill="FFFFFF"/>
              <w:rPr>
                <w:rFonts w:asciiTheme="minorHAnsi" w:hAnsiTheme="minorHAnsi"/>
              </w:rPr>
            </w:pPr>
            <w:r w:rsidRPr="00F31F3D">
              <w:rPr>
                <w:rFonts w:asciiTheme="minorHAnsi" w:hAnsiTheme="minorHAnsi"/>
              </w:rPr>
              <w:t>COMPASS 66 ALGE</w:t>
            </w:r>
          </w:p>
          <w:p w:rsidR="00DE782D" w:rsidRPr="00F31F3D" w:rsidRDefault="00DE782D" w:rsidP="00DE782D">
            <w:pPr>
              <w:shd w:val="clear" w:color="auto" w:fill="FFFFFF"/>
              <w:rPr>
                <w:rFonts w:asciiTheme="minorHAnsi" w:hAnsiTheme="minorHAnsi"/>
              </w:rPr>
            </w:pPr>
            <w:r w:rsidRPr="00F31F3D">
              <w:rPr>
                <w:rFonts w:asciiTheme="minorHAnsi" w:hAnsiTheme="minorHAnsi"/>
              </w:rPr>
              <w:t>ASSET 49 EALG or 48 IALG</w:t>
            </w:r>
          </w:p>
          <w:p w:rsidR="00DE782D" w:rsidRDefault="00DE782D" w:rsidP="00DE782D">
            <w:pPr>
              <w:shd w:val="clear" w:color="auto" w:fill="FFFFFF"/>
              <w:rPr>
                <w:rFonts w:asciiTheme="minorHAnsi" w:hAnsiTheme="minorHAnsi"/>
              </w:rPr>
            </w:pPr>
            <w:r w:rsidRPr="00F31F3D">
              <w:rPr>
                <w:rFonts w:asciiTheme="minorHAnsi" w:hAnsiTheme="minorHAnsi"/>
                <w:b/>
                <w:bCs/>
              </w:rPr>
              <w:t>ACCUPLACER</w:t>
            </w:r>
            <w:r w:rsidRPr="00F31F3D">
              <w:rPr>
                <w:rFonts w:asciiTheme="minorHAnsi" w:hAnsiTheme="minorHAnsi"/>
              </w:rPr>
              <w:t xml:space="preserve"> </w:t>
            </w:r>
            <w:r w:rsidRPr="00F31F3D">
              <w:rPr>
                <w:rFonts w:asciiTheme="minorHAnsi" w:hAnsiTheme="minorHAnsi"/>
                <w:b/>
                <w:bCs/>
              </w:rPr>
              <w:t>74- 120 ELEM ALG &amp; 0-85 CLM</w:t>
            </w:r>
          </w:p>
        </w:tc>
        <w:tc>
          <w:tcPr>
            <w:tcW w:w="5449" w:type="dxa"/>
          </w:tcPr>
          <w:p w:rsidR="00DE782D" w:rsidRDefault="00DE782D" w:rsidP="00376213">
            <w:pPr>
              <w:rPr>
                <w:rFonts w:asciiTheme="minorHAnsi" w:hAnsiTheme="minorHAnsi"/>
              </w:rPr>
            </w:pPr>
            <w:r>
              <w:rPr>
                <w:rFonts w:asciiTheme="minorHAnsi" w:hAnsiTheme="minorHAnsi"/>
              </w:rPr>
              <w:t>NEW PSAT Math 27  (take your 3-digit score divided by 20)</w:t>
            </w:r>
          </w:p>
          <w:p w:rsidR="00DE782D" w:rsidRDefault="00DE782D" w:rsidP="00376213">
            <w:pPr>
              <w:rPr>
                <w:rFonts w:asciiTheme="minorHAnsi" w:hAnsiTheme="minorHAnsi"/>
              </w:rPr>
            </w:pPr>
            <w:r>
              <w:rPr>
                <w:rFonts w:asciiTheme="minorHAnsi" w:hAnsiTheme="minorHAnsi"/>
              </w:rPr>
              <w:t xml:space="preserve">OLD </w:t>
            </w:r>
            <w:r w:rsidRPr="00F31F3D">
              <w:rPr>
                <w:rFonts w:asciiTheme="minorHAnsi" w:hAnsiTheme="minorHAnsi"/>
              </w:rPr>
              <w:t>PSAT Math 52</w:t>
            </w:r>
            <w:r>
              <w:rPr>
                <w:rFonts w:asciiTheme="minorHAnsi" w:hAnsiTheme="minorHAnsi"/>
              </w:rPr>
              <w:t xml:space="preserve">  (2014 and earlier)</w:t>
            </w:r>
          </w:p>
          <w:p w:rsidR="00DE782D" w:rsidRDefault="00DE782D" w:rsidP="00376213">
            <w:pPr>
              <w:rPr>
                <w:rFonts w:asciiTheme="minorHAnsi" w:hAnsiTheme="minorHAnsi"/>
              </w:rPr>
            </w:pPr>
            <w:r>
              <w:rPr>
                <w:rFonts w:asciiTheme="minorHAnsi" w:hAnsiTheme="minorHAnsi"/>
              </w:rPr>
              <w:t>NEW SAT Math 550  (March 2016 and on)</w:t>
            </w:r>
          </w:p>
          <w:p w:rsidR="00DE782D" w:rsidRDefault="00DE782D" w:rsidP="00376213">
            <w:pPr>
              <w:rPr>
                <w:rFonts w:asciiTheme="minorHAnsi" w:hAnsiTheme="minorHAnsi"/>
              </w:rPr>
            </w:pPr>
            <w:r>
              <w:rPr>
                <w:rFonts w:asciiTheme="minorHAnsi" w:hAnsiTheme="minorHAnsi"/>
              </w:rPr>
              <w:t xml:space="preserve">OLD </w:t>
            </w:r>
            <w:r w:rsidRPr="00F31F3D">
              <w:rPr>
                <w:rFonts w:asciiTheme="minorHAnsi" w:hAnsiTheme="minorHAnsi"/>
              </w:rPr>
              <w:t>SAT Math 520</w:t>
            </w:r>
            <w:r>
              <w:rPr>
                <w:rFonts w:asciiTheme="minorHAnsi" w:hAnsiTheme="minorHAnsi"/>
              </w:rPr>
              <w:t xml:space="preserve"> (prior to March 2016)</w:t>
            </w:r>
          </w:p>
        </w:tc>
      </w:tr>
    </w:tbl>
    <w:p w:rsidR="00376213" w:rsidRDefault="00376213" w:rsidP="00376213">
      <w:pPr>
        <w:rPr>
          <w:rFonts w:asciiTheme="minorHAnsi" w:hAnsiTheme="minorHAnsi"/>
        </w:rPr>
      </w:pPr>
    </w:p>
    <w:p w:rsidR="00D877FC" w:rsidRDefault="00A5624D" w:rsidP="00376213">
      <w:pPr>
        <w:rPr>
          <w:rFonts w:asciiTheme="minorHAnsi" w:hAnsiTheme="minorHAnsi"/>
        </w:rPr>
      </w:pPr>
      <w:r w:rsidRPr="00F31F3D">
        <w:rPr>
          <w:rFonts w:asciiTheme="minorHAnsi" w:hAnsiTheme="minorHAnsi"/>
        </w:rPr>
        <w:t xml:space="preserve">We will </w:t>
      </w:r>
      <w:r w:rsidR="004F4672">
        <w:rPr>
          <w:rFonts w:asciiTheme="minorHAnsi" w:hAnsiTheme="minorHAnsi"/>
        </w:rPr>
        <w:t xml:space="preserve">be </w:t>
      </w:r>
      <w:proofErr w:type="spellStart"/>
      <w:r w:rsidR="004F4672">
        <w:rPr>
          <w:rFonts w:asciiTheme="minorHAnsi" w:hAnsiTheme="minorHAnsi"/>
        </w:rPr>
        <w:t>Accuplacer</w:t>
      </w:r>
      <w:proofErr w:type="spellEnd"/>
      <w:r w:rsidR="004F4672">
        <w:rPr>
          <w:rFonts w:asciiTheme="minorHAnsi" w:hAnsiTheme="minorHAnsi"/>
        </w:rPr>
        <w:t xml:space="preserve"> testing for students that do not have a qualifying PSAT, SAT, or ACT score </w:t>
      </w:r>
      <w:r w:rsidR="00DE782D">
        <w:rPr>
          <w:rFonts w:asciiTheme="minorHAnsi" w:hAnsiTheme="minorHAnsi"/>
        </w:rPr>
        <w:t>Wednesday, August 24</w:t>
      </w:r>
      <w:r w:rsidR="00DE782D" w:rsidRPr="00DE782D">
        <w:rPr>
          <w:rFonts w:asciiTheme="minorHAnsi" w:hAnsiTheme="minorHAnsi"/>
          <w:vertAlign w:val="superscript"/>
        </w:rPr>
        <w:t>th</w:t>
      </w:r>
      <w:r w:rsidR="00DE782D">
        <w:rPr>
          <w:rFonts w:asciiTheme="minorHAnsi" w:hAnsiTheme="minorHAnsi"/>
        </w:rPr>
        <w:t xml:space="preserve"> or Thursday, August 25</w:t>
      </w:r>
      <w:r w:rsidR="00DE782D" w:rsidRPr="00DE782D">
        <w:rPr>
          <w:rFonts w:asciiTheme="minorHAnsi" w:hAnsiTheme="minorHAnsi"/>
          <w:vertAlign w:val="superscript"/>
        </w:rPr>
        <w:t>th</w:t>
      </w:r>
    </w:p>
    <w:p w:rsidR="00DE782D" w:rsidRPr="00F31F3D" w:rsidRDefault="00DE782D" w:rsidP="00376213">
      <w:pPr>
        <w:rPr>
          <w:rFonts w:asciiTheme="minorHAnsi" w:hAnsiTheme="minorHAnsi"/>
        </w:rPr>
      </w:pPr>
    </w:p>
    <w:p w:rsidR="00D877FC" w:rsidRPr="00F31F3D" w:rsidRDefault="00D877FC" w:rsidP="00F31F3D">
      <w:pPr>
        <w:pStyle w:val="ListParagraph"/>
        <w:ind w:left="0"/>
        <w:rPr>
          <w:rFonts w:asciiTheme="minorHAnsi" w:hAnsiTheme="minorHAnsi"/>
        </w:rPr>
      </w:pPr>
      <w:r w:rsidRPr="00F31F3D">
        <w:rPr>
          <w:rFonts w:asciiTheme="minorHAnsi" w:hAnsiTheme="minorHAnsi"/>
        </w:rPr>
        <w:t>Students can take the ACCUPLACER (or COMPASS) three times during a calendar year: students get 1 initial test and 2 retests from January 1</w:t>
      </w:r>
      <w:r w:rsidRPr="00F31F3D">
        <w:rPr>
          <w:rFonts w:asciiTheme="minorHAnsi" w:hAnsiTheme="minorHAnsi"/>
          <w:vertAlign w:val="superscript"/>
        </w:rPr>
        <w:t>st</w:t>
      </w:r>
      <w:r w:rsidRPr="00F31F3D">
        <w:rPr>
          <w:rFonts w:asciiTheme="minorHAnsi" w:hAnsiTheme="minorHAnsi"/>
        </w:rPr>
        <w:t xml:space="preserve"> – December 31</w:t>
      </w:r>
      <w:r w:rsidRPr="00F31F3D">
        <w:rPr>
          <w:rFonts w:asciiTheme="minorHAnsi" w:hAnsiTheme="minorHAnsi"/>
          <w:vertAlign w:val="superscript"/>
        </w:rPr>
        <w:t>st</w:t>
      </w:r>
      <w:r w:rsidRPr="00F31F3D">
        <w:rPr>
          <w:rFonts w:asciiTheme="minorHAnsi" w:hAnsiTheme="minorHAnsi"/>
        </w:rPr>
        <w:t xml:space="preserve"> of each year.  With that said, three times is the </w:t>
      </w:r>
      <w:r w:rsidRPr="00F31F3D">
        <w:rPr>
          <w:rFonts w:asciiTheme="minorHAnsi" w:hAnsiTheme="minorHAnsi"/>
          <w:b/>
          <w:bCs/>
          <w:u w:val="single"/>
        </w:rPr>
        <w:t>max</w:t>
      </w:r>
      <w:r w:rsidRPr="00F31F3D">
        <w:rPr>
          <w:rFonts w:asciiTheme="minorHAnsi" w:hAnsiTheme="minorHAnsi"/>
        </w:rPr>
        <w:t xml:space="preserve"> . . . students can take the ACCUPLACER, COMPASS, or a combination of the two tests for a </w:t>
      </w:r>
      <w:r w:rsidRPr="00F31F3D">
        <w:rPr>
          <w:rFonts w:asciiTheme="minorHAnsi" w:hAnsiTheme="minorHAnsi"/>
          <w:b/>
          <w:bCs/>
        </w:rPr>
        <w:t>total of 3 times</w:t>
      </w:r>
      <w:r w:rsidRPr="00F31F3D">
        <w:rPr>
          <w:rFonts w:asciiTheme="minorHAnsi" w:hAnsiTheme="minorHAnsi"/>
        </w:rPr>
        <w:t>.</w:t>
      </w:r>
    </w:p>
    <w:p w:rsidR="00D877FC" w:rsidRPr="00F31F3D" w:rsidRDefault="00D877FC" w:rsidP="00D877FC">
      <w:pPr>
        <w:pStyle w:val="ListParagraph"/>
        <w:rPr>
          <w:rFonts w:asciiTheme="minorHAnsi" w:hAnsiTheme="minorHAnsi"/>
        </w:rPr>
      </w:pPr>
      <w:bookmarkStart w:id="0" w:name="_GoBack"/>
      <w:bookmarkEnd w:id="0"/>
    </w:p>
    <w:p w:rsidR="00DE782D" w:rsidRPr="00F31F3D" w:rsidRDefault="00D877FC" w:rsidP="00DE782D">
      <w:pPr>
        <w:rPr>
          <w:rFonts w:asciiTheme="minorHAnsi" w:hAnsiTheme="minorHAnsi"/>
        </w:rPr>
      </w:pPr>
      <w:r w:rsidRPr="00F31F3D">
        <w:rPr>
          <w:rFonts w:asciiTheme="minorHAnsi" w:hAnsiTheme="minorHAnsi"/>
        </w:rPr>
        <w:t xml:space="preserve">Students can retest </w:t>
      </w:r>
      <w:r w:rsidR="00DE782D">
        <w:rPr>
          <w:rFonts w:asciiTheme="minorHAnsi" w:hAnsiTheme="minorHAnsi"/>
        </w:rPr>
        <w:t xml:space="preserve">if they don’t score high enough.  You will find out your score right away.  Since most </w:t>
      </w:r>
      <w:r w:rsidR="00DE782D" w:rsidRPr="00F31F3D">
        <w:rPr>
          <w:rFonts w:asciiTheme="minorHAnsi" w:hAnsiTheme="minorHAnsi"/>
        </w:rPr>
        <w:t>students only need to take a portion of the test, it should take less than an hour.   If you have to take multiple parts (math and English) then it will take longer.</w:t>
      </w:r>
      <w:r w:rsidR="00DE782D">
        <w:rPr>
          <w:rFonts w:asciiTheme="minorHAnsi" w:hAnsiTheme="minorHAnsi"/>
        </w:rPr>
        <w:t xml:space="preserve">  </w:t>
      </w:r>
      <w:r w:rsidR="00DE782D" w:rsidRPr="00F31F3D">
        <w:rPr>
          <w:rFonts w:asciiTheme="minorHAnsi" w:hAnsiTheme="minorHAnsi"/>
        </w:rPr>
        <w:t xml:space="preserve">Students are NOT allowed to use a calculator.  The </w:t>
      </w:r>
      <w:proofErr w:type="spellStart"/>
      <w:r w:rsidR="00DE782D" w:rsidRPr="00F31F3D">
        <w:rPr>
          <w:rFonts w:asciiTheme="minorHAnsi" w:hAnsiTheme="minorHAnsi"/>
        </w:rPr>
        <w:t>Accuplacer</w:t>
      </w:r>
      <w:proofErr w:type="spellEnd"/>
      <w:r w:rsidR="00DE782D" w:rsidRPr="00F31F3D">
        <w:rPr>
          <w:rFonts w:asciiTheme="minorHAnsi" w:hAnsiTheme="minorHAnsi"/>
        </w:rPr>
        <w:t xml:space="preserve"> has a calculator on the test itself, so it is not needed.</w:t>
      </w:r>
    </w:p>
    <w:p w:rsidR="00DE782D" w:rsidRDefault="00DE782D" w:rsidP="00DE782D">
      <w:pPr>
        <w:rPr>
          <w:rFonts w:asciiTheme="minorHAnsi" w:hAnsiTheme="minorHAnsi"/>
        </w:rPr>
      </w:pPr>
    </w:p>
    <w:p w:rsidR="00DE782D" w:rsidRDefault="00DE782D" w:rsidP="00DE782D">
      <w:pPr>
        <w:rPr>
          <w:rFonts w:asciiTheme="minorHAnsi" w:hAnsiTheme="minorHAnsi"/>
        </w:rPr>
      </w:pPr>
      <w:r w:rsidRPr="00F31F3D">
        <w:rPr>
          <w:rFonts w:asciiTheme="minorHAnsi" w:hAnsiTheme="minorHAnsi"/>
        </w:rPr>
        <w:t xml:space="preserve">If </w:t>
      </w:r>
      <w:r>
        <w:rPr>
          <w:rFonts w:asciiTheme="minorHAnsi" w:hAnsiTheme="minorHAnsi"/>
        </w:rPr>
        <w:t>you have</w:t>
      </w:r>
      <w:r w:rsidRPr="00F31F3D">
        <w:rPr>
          <w:rFonts w:asciiTheme="minorHAnsi" w:hAnsiTheme="minorHAnsi"/>
        </w:rPr>
        <w:t xml:space="preserve"> taken the </w:t>
      </w:r>
      <w:proofErr w:type="spellStart"/>
      <w:r w:rsidRPr="00F31F3D">
        <w:rPr>
          <w:rFonts w:asciiTheme="minorHAnsi" w:hAnsiTheme="minorHAnsi"/>
        </w:rPr>
        <w:t>Accuplacer</w:t>
      </w:r>
      <w:proofErr w:type="spellEnd"/>
      <w:r w:rsidRPr="00F31F3D">
        <w:rPr>
          <w:rFonts w:asciiTheme="minorHAnsi" w:hAnsiTheme="minorHAnsi"/>
        </w:rPr>
        <w:t xml:space="preserve"> or the COMPASS by way of Prosser (or maybe last year)</w:t>
      </w:r>
      <w:r>
        <w:rPr>
          <w:rFonts w:asciiTheme="minorHAnsi" w:hAnsiTheme="minorHAnsi"/>
        </w:rPr>
        <w:t>, please</w:t>
      </w:r>
      <w:r w:rsidRPr="00F31F3D">
        <w:rPr>
          <w:rFonts w:asciiTheme="minorHAnsi" w:hAnsiTheme="minorHAnsi"/>
        </w:rPr>
        <w:t xml:space="preserve"> get a copy of the re</w:t>
      </w:r>
      <w:r>
        <w:rPr>
          <w:rFonts w:asciiTheme="minorHAnsi" w:hAnsiTheme="minorHAnsi"/>
        </w:rPr>
        <w:t>sults and give it to Mrs. Johnson</w:t>
      </w:r>
      <w:r w:rsidR="00B9466E">
        <w:rPr>
          <w:rFonts w:asciiTheme="minorHAnsi" w:hAnsiTheme="minorHAnsi"/>
        </w:rPr>
        <w:t xml:space="preserve"> in the office</w:t>
      </w:r>
      <w:r>
        <w:rPr>
          <w:rFonts w:asciiTheme="minorHAnsi" w:hAnsiTheme="minorHAnsi"/>
        </w:rPr>
        <w:t>.  Sh</w:t>
      </w:r>
      <w:r w:rsidRPr="00F31F3D">
        <w:rPr>
          <w:rFonts w:asciiTheme="minorHAnsi" w:hAnsiTheme="minorHAnsi"/>
        </w:rPr>
        <w:t>e will then forward the scores to Ivy Tech. </w:t>
      </w:r>
    </w:p>
    <w:p w:rsidR="00D33265" w:rsidRDefault="00D33265" w:rsidP="00DE782D">
      <w:pPr>
        <w:rPr>
          <w:rFonts w:asciiTheme="minorHAnsi" w:hAnsiTheme="minorHAnsi"/>
        </w:rPr>
      </w:pPr>
    </w:p>
    <w:p w:rsidR="00D33265" w:rsidRPr="00F31F3D" w:rsidRDefault="00D33265" w:rsidP="00D33265">
      <w:pPr>
        <w:rPr>
          <w:rFonts w:asciiTheme="minorHAnsi" w:hAnsiTheme="minorHAnsi"/>
        </w:rPr>
      </w:pPr>
      <w:r w:rsidRPr="00F31F3D">
        <w:rPr>
          <w:rFonts w:asciiTheme="minorHAnsi" w:hAnsiTheme="minorHAnsi"/>
        </w:rPr>
        <w:t xml:space="preserve">If students go to the following link, </w:t>
      </w:r>
      <w:hyperlink r:id="rId5" w:history="1">
        <w:r w:rsidRPr="00F31F3D">
          <w:rPr>
            <w:rStyle w:val="Hyperlink"/>
            <w:rFonts w:asciiTheme="minorHAnsi" w:hAnsiTheme="minorHAnsi"/>
            <w:b/>
            <w:color w:val="0070C0"/>
          </w:rPr>
          <w:t>http://www.collegeboard.com/student/testing/accuplacer/</w:t>
        </w:r>
      </w:hyperlink>
      <w:r w:rsidRPr="00F31F3D">
        <w:rPr>
          <w:rFonts w:asciiTheme="minorHAnsi" w:hAnsiTheme="minorHAnsi"/>
        </w:rPr>
        <w:t xml:space="preserve"> , they can click on “Sample Questions” on the </w:t>
      </w:r>
      <w:r>
        <w:rPr>
          <w:rFonts w:asciiTheme="minorHAnsi" w:hAnsiTheme="minorHAnsi"/>
        </w:rPr>
        <w:t>right</w:t>
      </w:r>
      <w:r w:rsidRPr="00F31F3D">
        <w:rPr>
          <w:rFonts w:asciiTheme="minorHAnsi" w:hAnsiTheme="minorHAnsi"/>
        </w:rPr>
        <w:t xml:space="preserve"> side of the screen to see what typical ACCUPLACER questions will consist of in sentence skills (writing), reading, and math.  On the right hand side of the screen, st</w:t>
      </w:r>
      <w:r>
        <w:rPr>
          <w:rFonts w:asciiTheme="minorHAnsi" w:hAnsiTheme="minorHAnsi"/>
        </w:rPr>
        <w:t>udents have the option of downloading</w:t>
      </w:r>
      <w:r w:rsidRPr="00F31F3D">
        <w:rPr>
          <w:rFonts w:asciiTheme="minorHAnsi" w:hAnsiTheme="minorHAnsi"/>
        </w:rPr>
        <w:t xml:space="preserve"> an “official ACCUPLACER study app” for </w:t>
      </w:r>
      <w:r>
        <w:rPr>
          <w:rFonts w:asciiTheme="minorHAnsi" w:hAnsiTheme="minorHAnsi"/>
        </w:rPr>
        <w:t>free that can be</w:t>
      </w:r>
      <w:r w:rsidRPr="00F31F3D">
        <w:rPr>
          <w:rFonts w:asciiTheme="minorHAnsi" w:hAnsiTheme="minorHAnsi"/>
        </w:rPr>
        <w:t xml:space="preserve"> downloaded to a</w:t>
      </w:r>
      <w:r>
        <w:rPr>
          <w:rFonts w:asciiTheme="minorHAnsi" w:hAnsiTheme="minorHAnsi"/>
        </w:rPr>
        <w:t xml:space="preserve"> computer, tablet, or smartphone.</w:t>
      </w:r>
    </w:p>
    <w:p w:rsidR="00D33265" w:rsidRDefault="00D33265" w:rsidP="00DE782D">
      <w:pPr>
        <w:rPr>
          <w:rFonts w:asciiTheme="minorHAnsi" w:hAnsiTheme="minorHAnsi"/>
        </w:rPr>
      </w:pPr>
    </w:p>
    <w:p w:rsidR="00DE782D" w:rsidRPr="00F31F3D" w:rsidRDefault="00DE782D" w:rsidP="00DE782D">
      <w:pPr>
        <w:rPr>
          <w:rFonts w:asciiTheme="minorHAnsi" w:hAnsiTheme="minorHAnsi"/>
        </w:rPr>
      </w:pPr>
    </w:p>
    <w:p w:rsidR="00D877FC" w:rsidRDefault="00D33265" w:rsidP="00D33265">
      <w:pPr>
        <w:jc w:val="center"/>
        <w:rPr>
          <w:rFonts w:asciiTheme="minorHAnsi" w:hAnsiTheme="minorHAnsi"/>
        </w:rPr>
      </w:pPr>
      <w:r w:rsidRPr="00D33265">
        <w:rPr>
          <w:rFonts w:asciiTheme="minorHAnsi" w:hAnsiTheme="minorHAnsi"/>
        </w:rPr>
        <w:t>*</w:t>
      </w:r>
      <w:r>
        <w:rPr>
          <w:rFonts w:asciiTheme="minorHAnsi" w:hAnsiTheme="minorHAnsi"/>
        </w:rPr>
        <w:t xml:space="preserve">    </w:t>
      </w:r>
      <w:r w:rsidRPr="00D33265">
        <w:rPr>
          <w:rFonts w:asciiTheme="minorHAnsi" w:hAnsiTheme="minorHAnsi"/>
        </w:rPr>
        <w:t>*</w:t>
      </w:r>
      <w:r>
        <w:rPr>
          <w:rFonts w:asciiTheme="minorHAnsi" w:hAnsiTheme="minorHAnsi"/>
        </w:rPr>
        <w:t xml:space="preserve">    *    *    *    *    *    *    *</w:t>
      </w:r>
    </w:p>
    <w:p w:rsidR="00D33265" w:rsidRPr="00D33265" w:rsidRDefault="00D33265" w:rsidP="00D33265">
      <w:pPr>
        <w:jc w:val="center"/>
        <w:rPr>
          <w:rFonts w:asciiTheme="minorHAnsi" w:hAnsiTheme="minorHAnsi"/>
        </w:rPr>
      </w:pPr>
    </w:p>
    <w:p w:rsidR="00D877FC" w:rsidRPr="00F31F3D" w:rsidRDefault="00D877FC" w:rsidP="00D877FC">
      <w:pPr>
        <w:pStyle w:val="ListParagraph"/>
        <w:rPr>
          <w:rFonts w:asciiTheme="minorHAnsi" w:hAnsiTheme="minorHAnsi"/>
        </w:rPr>
      </w:pPr>
    </w:p>
    <w:p w:rsidR="00DE782D" w:rsidRDefault="00DE782D" w:rsidP="00376213">
      <w:pPr>
        <w:rPr>
          <w:rFonts w:asciiTheme="minorHAnsi" w:hAnsiTheme="minorHAnsi"/>
        </w:rPr>
      </w:pPr>
      <w:r>
        <w:rPr>
          <w:rFonts w:asciiTheme="minorHAnsi" w:hAnsiTheme="minorHAnsi"/>
        </w:rPr>
        <w:t xml:space="preserve">Please make sure if you </w:t>
      </w:r>
      <w:r w:rsidR="00D1756F">
        <w:rPr>
          <w:rFonts w:asciiTheme="minorHAnsi" w:hAnsiTheme="minorHAnsi"/>
        </w:rPr>
        <w:t xml:space="preserve">still </w:t>
      </w:r>
      <w:r>
        <w:rPr>
          <w:rFonts w:asciiTheme="minorHAnsi" w:hAnsiTheme="minorHAnsi"/>
        </w:rPr>
        <w:t>need to sign</w:t>
      </w:r>
      <w:r w:rsidR="00D1756F">
        <w:rPr>
          <w:rFonts w:asciiTheme="minorHAnsi" w:hAnsiTheme="minorHAnsi"/>
        </w:rPr>
        <w:t xml:space="preserve"> up for Dual Credit online through</w:t>
      </w:r>
      <w:r>
        <w:rPr>
          <w:rFonts w:asciiTheme="minorHAnsi" w:hAnsiTheme="minorHAnsi"/>
        </w:rPr>
        <w:t xml:space="preserve"> Ivy Tech </w:t>
      </w:r>
      <w:r w:rsidR="00D1756F">
        <w:rPr>
          <w:rFonts w:asciiTheme="minorHAnsi" w:hAnsiTheme="minorHAnsi"/>
        </w:rPr>
        <w:t xml:space="preserve">that </w:t>
      </w:r>
      <w:r>
        <w:rPr>
          <w:rFonts w:asciiTheme="minorHAnsi" w:hAnsiTheme="minorHAnsi"/>
        </w:rPr>
        <w:t>do that by Wednesday, August 17</w:t>
      </w:r>
      <w:r w:rsidRPr="00DE782D">
        <w:rPr>
          <w:rFonts w:asciiTheme="minorHAnsi" w:hAnsiTheme="minorHAnsi"/>
          <w:vertAlign w:val="superscript"/>
        </w:rPr>
        <w:t>th</w:t>
      </w:r>
      <w:r>
        <w:rPr>
          <w:rFonts w:asciiTheme="minorHAnsi" w:hAnsiTheme="minorHAnsi"/>
        </w:rPr>
        <w:t xml:space="preserve"> at </w:t>
      </w:r>
      <w:hyperlink r:id="rId6" w:history="1">
        <w:r w:rsidRPr="00CE300B">
          <w:rPr>
            <w:rStyle w:val="Hyperlink"/>
            <w:rFonts w:asciiTheme="minorHAnsi" w:hAnsiTheme="minorHAnsi"/>
            <w:b/>
          </w:rPr>
          <w:t>www.ivytech.edu/dualcreditapplication</w:t>
        </w:r>
      </w:hyperlink>
      <w:r>
        <w:rPr>
          <w:rFonts w:asciiTheme="minorHAnsi" w:hAnsiTheme="minorHAnsi"/>
        </w:rPr>
        <w:t xml:space="preserve"> .  If you tried and it wouldn’t let you, it may be because you already signed up last year.</w:t>
      </w:r>
    </w:p>
    <w:p w:rsidR="00DE782D" w:rsidRDefault="00DE782D" w:rsidP="00376213">
      <w:pPr>
        <w:rPr>
          <w:rFonts w:asciiTheme="minorHAnsi" w:hAnsiTheme="minorHAnsi"/>
        </w:rPr>
      </w:pPr>
    </w:p>
    <w:p w:rsidR="00DE782D" w:rsidRDefault="00DE782D" w:rsidP="00376213">
      <w:pPr>
        <w:rPr>
          <w:rFonts w:asciiTheme="minorHAnsi" w:hAnsiTheme="minorHAnsi"/>
        </w:rPr>
      </w:pPr>
      <w:r>
        <w:rPr>
          <w:rFonts w:asciiTheme="minorHAnsi" w:hAnsiTheme="minorHAnsi"/>
        </w:rPr>
        <w:t>Remember you must get at least a C for the semester to receive the dual credit.  If you don’t think you can obtain at least a C then you should contact your teacher to drop the dual credit by Friday, November 11</w:t>
      </w:r>
      <w:r w:rsidRPr="00DE782D">
        <w:rPr>
          <w:rFonts w:asciiTheme="minorHAnsi" w:hAnsiTheme="minorHAnsi"/>
          <w:vertAlign w:val="superscript"/>
        </w:rPr>
        <w:t>th</w:t>
      </w:r>
      <w:r>
        <w:rPr>
          <w:rFonts w:asciiTheme="minorHAnsi" w:hAnsiTheme="minorHAnsi"/>
        </w:rPr>
        <w:t>.</w:t>
      </w:r>
    </w:p>
    <w:p w:rsidR="00DE782D" w:rsidRDefault="00DE782D" w:rsidP="00376213">
      <w:pPr>
        <w:rPr>
          <w:rFonts w:asciiTheme="minorHAnsi" w:hAnsiTheme="minorHAnsi"/>
        </w:rPr>
      </w:pPr>
    </w:p>
    <w:p w:rsidR="00376213" w:rsidRDefault="00DE782D" w:rsidP="00376213">
      <w:pPr>
        <w:rPr>
          <w:rFonts w:asciiTheme="minorHAnsi" w:hAnsiTheme="minorHAnsi"/>
        </w:rPr>
      </w:pPr>
      <w:r>
        <w:rPr>
          <w:rFonts w:asciiTheme="minorHAnsi" w:hAnsiTheme="minorHAnsi"/>
        </w:rPr>
        <w:t>Let your teacher know ASAP if you have questions or concerns.  Remember, this credit should transfer to wherever you go to school.  You do NOT need to attend Ivy Tech.  Also, the grade you receive here at FC will NOT affect your college GPA.</w:t>
      </w:r>
    </w:p>
    <w:p w:rsidR="00DE782D" w:rsidRDefault="00DE782D" w:rsidP="00376213">
      <w:pPr>
        <w:rPr>
          <w:rFonts w:asciiTheme="minorHAnsi" w:hAnsiTheme="minorHAnsi"/>
        </w:rPr>
      </w:pPr>
    </w:p>
    <w:p w:rsidR="00DE782D" w:rsidRDefault="00DE782D" w:rsidP="00DE782D">
      <w:pPr>
        <w:tabs>
          <w:tab w:val="left" w:pos="2235"/>
        </w:tabs>
        <w:rPr>
          <w:rFonts w:asciiTheme="minorHAnsi" w:hAnsiTheme="minorHAnsi"/>
        </w:rPr>
      </w:pPr>
      <w:r>
        <w:rPr>
          <w:rFonts w:asciiTheme="minorHAnsi" w:hAnsiTheme="minorHAnsi"/>
        </w:rPr>
        <w:tab/>
      </w:r>
    </w:p>
    <w:sectPr w:rsidR="00DE782D" w:rsidSect="00F06CC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999"/>
    <w:multiLevelType w:val="hybridMultilevel"/>
    <w:tmpl w:val="A704E4F0"/>
    <w:lvl w:ilvl="0" w:tplc="F14A5B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C5DBD"/>
    <w:multiLevelType w:val="hybridMultilevel"/>
    <w:tmpl w:val="5EAA31CA"/>
    <w:lvl w:ilvl="0" w:tplc="51E099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13"/>
    <w:rsid w:val="00025B31"/>
    <w:rsid w:val="00052E0C"/>
    <w:rsid w:val="000D2DF5"/>
    <w:rsid w:val="000E3801"/>
    <w:rsid w:val="00250FB7"/>
    <w:rsid w:val="00376213"/>
    <w:rsid w:val="003C2810"/>
    <w:rsid w:val="003F4E05"/>
    <w:rsid w:val="004F4672"/>
    <w:rsid w:val="00581487"/>
    <w:rsid w:val="00635AE5"/>
    <w:rsid w:val="00807A9C"/>
    <w:rsid w:val="00887684"/>
    <w:rsid w:val="008F3F08"/>
    <w:rsid w:val="00997845"/>
    <w:rsid w:val="00A5624D"/>
    <w:rsid w:val="00A90379"/>
    <w:rsid w:val="00AA609A"/>
    <w:rsid w:val="00B004DB"/>
    <w:rsid w:val="00B9466E"/>
    <w:rsid w:val="00BC555D"/>
    <w:rsid w:val="00C47453"/>
    <w:rsid w:val="00CE300B"/>
    <w:rsid w:val="00D1756F"/>
    <w:rsid w:val="00D33265"/>
    <w:rsid w:val="00D877FC"/>
    <w:rsid w:val="00DE782D"/>
    <w:rsid w:val="00F06CC7"/>
    <w:rsid w:val="00F3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15675-EC17-4B39-8D19-63FA166A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13"/>
    <w:rPr>
      <w:color w:val="0000FF"/>
      <w:u w:val="single"/>
    </w:rPr>
  </w:style>
  <w:style w:type="paragraph" w:styleId="ListParagraph">
    <w:name w:val="List Paragraph"/>
    <w:basedOn w:val="Normal"/>
    <w:uiPriority w:val="34"/>
    <w:qFormat/>
    <w:rsid w:val="00376213"/>
    <w:pPr>
      <w:ind w:left="720"/>
    </w:pPr>
  </w:style>
  <w:style w:type="character" w:styleId="Strong">
    <w:name w:val="Strong"/>
    <w:basedOn w:val="DefaultParagraphFont"/>
    <w:uiPriority w:val="22"/>
    <w:qFormat/>
    <w:rsid w:val="00D877FC"/>
    <w:rPr>
      <w:b/>
      <w:bCs/>
    </w:rPr>
  </w:style>
  <w:style w:type="character" w:styleId="FollowedHyperlink">
    <w:name w:val="FollowedHyperlink"/>
    <w:basedOn w:val="DefaultParagraphFont"/>
    <w:uiPriority w:val="99"/>
    <w:semiHidden/>
    <w:unhideWhenUsed/>
    <w:rsid w:val="004F4672"/>
    <w:rPr>
      <w:color w:val="800080" w:themeColor="followedHyperlink"/>
      <w:u w:val="single"/>
    </w:rPr>
  </w:style>
  <w:style w:type="paragraph" w:styleId="BalloonText">
    <w:name w:val="Balloon Text"/>
    <w:basedOn w:val="Normal"/>
    <w:link w:val="BalloonTextChar"/>
    <w:uiPriority w:val="99"/>
    <w:semiHidden/>
    <w:unhideWhenUsed/>
    <w:rsid w:val="00DE7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2D"/>
    <w:rPr>
      <w:rFonts w:ascii="Segoe UI" w:hAnsi="Segoe UI" w:cs="Segoe UI"/>
      <w:sz w:val="18"/>
      <w:szCs w:val="18"/>
    </w:rPr>
  </w:style>
  <w:style w:type="table" w:styleId="TableGrid">
    <w:name w:val="Table Grid"/>
    <w:basedOn w:val="TableNormal"/>
    <w:uiPriority w:val="59"/>
    <w:rsid w:val="00DE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98500">
      <w:bodyDiv w:val="1"/>
      <w:marLeft w:val="0"/>
      <w:marRight w:val="0"/>
      <w:marTop w:val="0"/>
      <w:marBottom w:val="0"/>
      <w:divBdr>
        <w:top w:val="none" w:sz="0" w:space="0" w:color="auto"/>
        <w:left w:val="none" w:sz="0" w:space="0" w:color="auto"/>
        <w:bottom w:val="none" w:sz="0" w:space="0" w:color="auto"/>
        <w:right w:val="none" w:sz="0" w:space="0" w:color="auto"/>
      </w:divBdr>
    </w:div>
    <w:div w:id="357702505">
      <w:bodyDiv w:val="1"/>
      <w:marLeft w:val="0"/>
      <w:marRight w:val="0"/>
      <w:marTop w:val="0"/>
      <w:marBottom w:val="0"/>
      <w:divBdr>
        <w:top w:val="none" w:sz="0" w:space="0" w:color="auto"/>
        <w:left w:val="none" w:sz="0" w:space="0" w:color="auto"/>
        <w:bottom w:val="none" w:sz="0" w:space="0" w:color="auto"/>
        <w:right w:val="none" w:sz="0" w:space="0" w:color="auto"/>
      </w:divBdr>
    </w:div>
    <w:div w:id="397825632">
      <w:bodyDiv w:val="1"/>
      <w:marLeft w:val="0"/>
      <w:marRight w:val="0"/>
      <w:marTop w:val="0"/>
      <w:marBottom w:val="0"/>
      <w:divBdr>
        <w:top w:val="none" w:sz="0" w:space="0" w:color="auto"/>
        <w:left w:val="none" w:sz="0" w:space="0" w:color="auto"/>
        <w:bottom w:val="none" w:sz="0" w:space="0" w:color="auto"/>
        <w:right w:val="none" w:sz="0" w:space="0" w:color="auto"/>
      </w:divBdr>
      <w:divsChild>
        <w:div w:id="1062172634">
          <w:marLeft w:val="0"/>
          <w:marRight w:val="0"/>
          <w:marTop w:val="0"/>
          <w:marBottom w:val="0"/>
          <w:divBdr>
            <w:top w:val="none" w:sz="0" w:space="0" w:color="auto"/>
            <w:left w:val="none" w:sz="0" w:space="0" w:color="auto"/>
            <w:bottom w:val="none" w:sz="0" w:space="0" w:color="auto"/>
            <w:right w:val="none" w:sz="0" w:space="0" w:color="auto"/>
          </w:divBdr>
          <w:divsChild>
            <w:div w:id="47922529">
              <w:marLeft w:val="0"/>
              <w:marRight w:val="0"/>
              <w:marTop w:val="0"/>
              <w:marBottom w:val="0"/>
              <w:divBdr>
                <w:top w:val="none" w:sz="0" w:space="0" w:color="auto"/>
                <w:left w:val="none" w:sz="0" w:space="0" w:color="auto"/>
                <w:bottom w:val="none" w:sz="0" w:space="0" w:color="auto"/>
                <w:right w:val="none" w:sz="0" w:space="0" w:color="auto"/>
              </w:divBdr>
              <w:divsChild>
                <w:div w:id="1244951163">
                  <w:marLeft w:val="0"/>
                  <w:marRight w:val="0"/>
                  <w:marTop w:val="0"/>
                  <w:marBottom w:val="0"/>
                  <w:divBdr>
                    <w:top w:val="none" w:sz="0" w:space="0" w:color="auto"/>
                    <w:left w:val="none" w:sz="0" w:space="0" w:color="auto"/>
                    <w:bottom w:val="none" w:sz="0" w:space="0" w:color="auto"/>
                    <w:right w:val="none" w:sz="0" w:space="0" w:color="auto"/>
                  </w:divBdr>
                  <w:divsChild>
                    <w:div w:id="493231024">
                      <w:marLeft w:val="0"/>
                      <w:marRight w:val="0"/>
                      <w:marTop w:val="0"/>
                      <w:marBottom w:val="0"/>
                      <w:divBdr>
                        <w:top w:val="none" w:sz="0" w:space="0" w:color="auto"/>
                        <w:left w:val="none" w:sz="0" w:space="0" w:color="auto"/>
                        <w:bottom w:val="none" w:sz="0" w:space="0" w:color="auto"/>
                        <w:right w:val="none" w:sz="0" w:space="0" w:color="auto"/>
                      </w:divBdr>
                      <w:divsChild>
                        <w:div w:id="947350239">
                          <w:marLeft w:val="0"/>
                          <w:marRight w:val="0"/>
                          <w:marTop w:val="0"/>
                          <w:marBottom w:val="0"/>
                          <w:divBdr>
                            <w:top w:val="none" w:sz="0" w:space="0" w:color="auto"/>
                            <w:left w:val="none" w:sz="0" w:space="0" w:color="auto"/>
                            <w:bottom w:val="none" w:sz="0" w:space="0" w:color="auto"/>
                            <w:right w:val="none" w:sz="0" w:space="0" w:color="auto"/>
                          </w:divBdr>
                          <w:divsChild>
                            <w:div w:id="1400984370">
                              <w:marLeft w:val="0"/>
                              <w:marRight w:val="0"/>
                              <w:marTop w:val="0"/>
                              <w:marBottom w:val="0"/>
                              <w:divBdr>
                                <w:top w:val="none" w:sz="0" w:space="0" w:color="auto"/>
                                <w:left w:val="none" w:sz="0" w:space="0" w:color="auto"/>
                                <w:bottom w:val="none" w:sz="0" w:space="0" w:color="auto"/>
                                <w:right w:val="none" w:sz="0" w:space="0" w:color="auto"/>
                              </w:divBdr>
                              <w:divsChild>
                                <w:div w:id="163980953">
                                  <w:marLeft w:val="0"/>
                                  <w:marRight w:val="0"/>
                                  <w:marTop w:val="0"/>
                                  <w:marBottom w:val="0"/>
                                  <w:divBdr>
                                    <w:top w:val="none" w:sz="0" w:space="0" w:color="auto"/>
                                    <w:left w:val="none" w:sz="0" w:space="0" w:color="auto"/>
                                    <w:bottom w:val="single" w:sz="6" w:space="0" w:color="C4C4C4"/>
                                    <w:right w:val="none" w:sz="0" w:space="0" w:color="auto"/>
                                  </w:divBdr>
                                  <w:divsChild>
                                    <w:div w:id="125857757">
                                      <w:marLeft w:val="0"/>
                                      <w:marRight w:val="0"/>
                                      <w:marTop w:val="0"/>
                                      <w:marBottom w:val="0"/>
                                      <w:divBdr>
                                        <w:top w:val="none" w:sz="0" w:space="0" w:color="auto"/>
                                        <w:left w:val="single" w:sz="6" w:space="11" w:color="C4C4C4"/>
                                        <w:bottom w:val="none" w:sz="0" w:space="0" w:color="auto"/>
                                        <w:right w:val="single" w:sz="6" w:space="11" w:color="C4C4C4"/>
                                      </w:divBdr>
                                    </w:div>
                                  </w:divsChild>
                                </w:div>
                              </w:divsChild>
                            </w:div>
                          </w:divsChild>
                        </w:div>
                      </w:divsChild>
                    </w:div>
                  </w:divsChild>
                </w:div>
              </w:divsChild>
            </w:div>
          </w:divsChild>
        </w:div>
      </w:divsChild>
    </w:div>
    <w:div w:id="1006513841">
      <w:bodyDiv w:val="1"/>
      <w:marLeft w:val="0"/>
      <w:marRight w:val="0"/>
      <w:marTop w:val="0"/>
      <w:marBottom w:val="0"/>
      <w:divBdr>
        <w:top w:val="none" w:sz="0" w:space="0" w:color="auto"/>
        <w:left w:val="none" w:sz="0" w:space="0" w:color="auto"/>
        <w:bottom w:val="none" w:sz="0" w:space="0" w:color="auto"/>
        <w:right w:val="none" w:sz="0" w:space="0" w:color="auto"/>
      </w:divBdr>
    </w:div>
    <w:div w:id="1135029343">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edu/dualcreditapplication" TargetMode="External"/><Relationship Id="rId5" Type="http://schemas.openxmlformats.org/officeDocument/2006/relationships/hyperlink" Target="http://www.collegeboard.com/student/testing/accuplac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Haley</dc:creator>
  <cp:keywords/>
  <dc:description/>
  <cp:lastModifiedBy>Kimberly Haley</cp:lastModifiedBy>
  <cp:revision>6</cp:revision>
  <cp:lastPrinted>2016-08-15T11:29:00Z</cp:lastPrinted>
  <dcterms:created xsi:type="dcterms:W3CDTF">2016-08-12T17:52:00Z</dcterms:created>
  <dcterms:modified xsi:type="dcterms:W3CDTF">2016-08-15T11:29:00Z</dcterms:modified>
</cp:coreProperties>
</file>